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E1" w:rsidRPr="00A414E1" w:rsidRDefault="00A414E1" w:rsidP="002304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МЕТОДИЧЕСКИЕ РЕКОМЕНДАЦИИ ПО РАБОТЕ С ПРОЕКТОМ</w:t>
      </w:r>
    </w:p>
    <w:p w:rsidR="00A414E1" w:rsidRPr="00A729CA" w:rsidRDefault="00A414E1" w:rsidP="002304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A729C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«</w:t>
      </w:r>
      <w:r w:rsidRPr="00A729CA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Юные военные»</w:t>
      </w:r>
    </w:p>
    <w:p w:rsidR="00230438" w:rsidRPr="00147247" w:rsidRDefault="00230438" w:rsidP="002304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Автор про</w:t>
      </w:r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екта: Агишева </w:t>
      </w:r>
      <w:proofErr w:type="spellStart"/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Зульфия</w:t>
      </w:r>
      <w:proofErr w:type="spellEnd"/>
      <w:r w:rsidR="001472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Фяритовна</w:t>
      </w:r>
      <w:proofErr w:type="spellEnd"/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воспитатель</w:t>
      </w:r>
      <w:r w:rsidR="0052140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2140D" w:rsidRPr="00A414E1" w:rsidRDefault="0052140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Руководитель проекта</w:t>
      </w:r>
      <w:r w:rsidR="00811ED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Московская Екатерина Владимировна.</w:t>
      </w:r>
    </w:p>
    <w:p w:rsidR="00A414E1" w:rsidRPr="00A414E1" w:rsidRDefault="00165FE2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ГБДОУ детский сад № 101 компенсирующего вида Фрунзе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нского района СПб.</w:t>
      </w:r>
    </w:p>
    <w:p w:rsidR="00A414E1" w:rsidRPr="00A729CA" w:rsidRDefault="00165FE2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A729C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Возраст: 5-6</w:t>
      </w:r>
      <w:r w:rsidR="00811EDD" w:rsidRPr="00A729C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лет, ОВЗ (нарушения опорно-двигательного аппарата).</w:t>
      </w:r>
    </w:p>
    <w:p w:rsidR="00230438" w:rsidRPr="00A414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729C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Цель проекта:</w:t>
      </w: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Уточнение знаний о Российской армии,</w:t>
      </w:r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 родах войск</w:t>
      </w:r>
      <w:r w:rsidR="003E31E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  <w:r w:rsidR="00165FE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службе в армии. Воспитывать уважение к людям военных профессий.</w:t>
      </w:r>
    </w:p>
    <w:p w:rsidR="00230438" w:rsidRPr="00A414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Pr="00A729CA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A729C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Задачи: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 Обучающие: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Расширять представлен</w:t>
      </w:r>
      <w:r w:rsidR="003E31E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ия о воинской службе.</w:t>
      </w:r>
    </w:p>
    <w:p w:rsidR="00A414E1" w:rsidRPr="00A414E1" w:rsidRDefault="003E31E6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Формировать знания о военной технике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Закреплять и расширять з</w:t>
      </w:r>
      <w:r w:rsidR="003E31E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нания детей о родах войск</w:t>
      </w: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Уточнить</w:t>
      </w:r>
      <w:r w:rsidR="003E31E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представления детей о военных профессиях</w:t>
      </w: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230438" w:rsidRPr="00A414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 Развивающие: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Развивать память, внимание, умение классифицировать и сравнивать, обобщать и исключать,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находить простейшие закономерности.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Развивать коммуникативную функцию речи. Создавать условия для общения детей в игре.</w:t>
      </w:r>
    </w:p>
    <w:p w:rsidR="00A414E1" w:rsidRDefault="003E31E6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Развивать зрительную память и внимание.</w:t>
      </w:r>
    </w:p>
    <w:p w:rsidR="0052140D" w:rsidRDefault="0052140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Продолжать развитие мелкой моторики и глазомера.</w:t>
      </w:r>
    </w:p>
    <w:p w:rsidR="0052140D" w:rsidRDefault="0052140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Упражнять в счете до 10.</w:t>
      </w:r>
    </w:p>
    <w:p w:rsidR="00230438" w:rsidRPr="00A414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 Воспитательные: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Воспитывать любовь к родной стране, чувство патриотизма.</w:t>
      </w:r>
    </w:p>
    <w:p w:rsid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Вызвать у детей интерес и желание как можно</w:t>
      </w:r>
      <w:r w:rsidR="0023043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больше узнать о военных.</w:t>
      </w:r>
    </w:p>
    <w:p w:rsidR="00230438" w:rsidRPr="00A414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Реализуемыеобразовательныеобласти:социально-коммуникативноеразвитие,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познавательное развитие, художественно – эстетическое развитие, речевое развитие.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Проект носит рекомендательный характер и рассчитан на работу с детьми старшего</w:t>
      </w:r>
    </w:p>
    <w:p w:rsidR="00230438" w:rsidRDefault="0052140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дошкольного возраста (5-6лет).</w:t>
      </w:r>
    </w:p>
    <w:p w:rsidR="00230438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A414E1" w:rsidRPr="00A414E1" w:rsidRDefault="0052140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Проект состоит из 18 слайдов, 16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из которых являются</w:t>
      </w:r>
    </w:p>
    <w:p w:rsidR="00A414E1" w:rsidRPr="00A414E1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непосредственно развивающими играми.</w:t>
      </w:r>
    </w:p>
    <w:p w:rsidR="00811EDD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Пер</w:t>
      </w:r>
      <w:r w:rsidR="00811ED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вый слайд – титульный лист.</w:t>
      </w:r>
    </w:p>
    <w:p w:rsidR="00A414E1" w:rsidRPr="00A414E1" w:rsidRDefault="00811EDD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Второй слайд – содержание.</w:t>
      </w:r>
    </w:p>
    <w:p w:rsidR="00A414E1" w:rsidRPr="00A414E1" w:rsidRDefault="005A3F5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Гиперссылки – </w:t>
      </w:r>
      <w:r w:rsidRPr="005A3F58">
        <w:rPr>
          <w:rFonts w:ascii="yandex-sans" w:eastAsia="Times New Roman" w:hAnsi="yandex-sans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26170" cy="211732"/>
            <wp:effectExtent l="38100" t="19050" r="21480" b="16868"/>
            <wp:docPr id="7" name="Рисунок 1" descr="E:\МАТЕРИАЛЫ МИМИО\оптимизированные\значки\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Ы МИМИО\оптимизированные\значки\c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183366">
                      <a:off x="0" y="0"/>
                      <a:ext cx="226882" cy="21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6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розовые стрелки,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распол</w:t>
      </w:r>
      <w:r w:rsidR="00857B1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оженные на слайдах справа внизу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ведут к следующему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слайду.</w:t>
      </w:r>
    </w:p>
    <w:p w:rsidR="00BF25E1" w:rsidRDefault="00230438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Гиперссылки</w:t>
      </w:r>
      <w:r w:rsidR="005A3F5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   </w:t>
      </w:r>
      <w:r w:rsidR="005A3F58" w:rsidRPr="005A3F58">
        <w:rPr>
          <w:rFonts w:ascii="yandex-sans" w:eastAsia="Times New Roman" w:hAnsi="yandex-sans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64295" cy="247426"/>
            <wp:effectExtent l="19050" t="0" r="2405" b="0"/>
            <wp:docPr id="8" name="Рисунок 1" descr="E:\МАТЕРИАЛЫ МИМИО\оптимизированные\значки\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Ы МИМИО\оптимизированные\значки\c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9" cy="2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B1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D626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розовые стрелки,</w:t>
      </w:r>
      <w:r w:rsidR="00D626F8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857B1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расположенные на слайдах слева внизу, ведет к 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предыдущему слайду,</w:t>
      </w:r>
      <w:r w:rsidR="005A3F5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гиперссылка с изображением </w:t>
      </w:r>
      <w:r w:rsidR="00D626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цветного шарика</w:t>
      </w:r>
      <w:r w:rsidR="005A3F5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</w:t>
      </w:r>
      <w:r w:rsidR="005A3F58" w:rsidRPr="005A3F58">
        <w:rPr>
          <w:rFonts w:ascii="yandex-sans" w:eastAsia="Times New Roman" w:hAnsi="yandex-sans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6103" cy="196103"/>
            <wp:effectExtent l="0" t="0" r="0" b="0"/>
            <wp:docPr id="9" name="Рисунок 2" descr="E:\МАТЕРИАЛЫ МИМИО\оптимизированные\значки\ш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Ы МИМИО\оптимизированные\значки\ш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" cy="20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F5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 верхнем</w:t>
      </w:r>
      <w:r w:rsidR="00857B1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правом углу ведет к слайду 2</w:t>
      </w:r>
      <w:r w:rsidR="00A414E1"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 Содержание.</w:t>
      </w:r>
      <w:r w:rsidR="00BF25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Гиперссылка в виде  </w:t>
      </w:r>
      <w:r w:rsidR="00BF25E1" w:rsidRPr="00BF25E1">
        <w:rPr>
          <w:rFonts w:ascii="yandex-sans" w:eastAsia="Times New Roman" w:hAnsi="yandex-sans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49892" cy="257835"/>
            <wp:effectExtent l="19050" t="0" r="0" b="0"/>
            <wp:docPr id="16" name="Рисунок 4" descr="E:\МАТЕРИАЛЫ МИМИО\оптимизированные\значки\ш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ТЕРИАЛЫ МИМИО\оптимизированные\значки\ш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650" cy="26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5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возвращает на страницу с игрой.</w:t>
      </w:r>
    </w:p>
    <w:p w:rsidR="005A3F58" w:rsidRDefault="00A414E1" w:rsidP="00A41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На</w:t>
      </w:r>
      <w:r w:rsidR="00D626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каждо</w:t>
      </w:r>
      <w:r w:rsidR="00D626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 слайде при нажатии на серый пусковой механизм </w:t>
      </w:r>
      <w:r w:rsidR="00857B1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(серый треугольник) </w:t>
      </w:r>
      <w:r w:rsidRPr="00A414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появляется задание.</w:t>
      </w:r>
    </w:p>
    <w:p w:rsidR="005A3F58" w:rsidRPr="005A3F58" w:rsidRDefault="00857B19" w:rsidP="005A3F58">
      <w:pPr>
        <w:rPr>
          <w:rFonts w:ascii="yandex-sans" w:eastAsia="Times New Roman" w:hAnsi="yandex-sans" w:cs="Times New Roman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sz w:val="25"/>
          <w:szCs w:val="25"/>
          <w:lang w:eastAsia="ru-RU"/>
        </w:rPr>
        <w:t xml:space="preserve">Правильный ответ  можно </w:t>
      </w:r>
      <w:r w:rsidR="00E056CA">
        <w:rPr>
          <w:rFonts w:ascii="yandex-sans" w:eastAsia="Times New Roman" w:hAnsi="yandex-sans" w:cs="Times New Roman"/>
          <w:sz w:val="25"/>
          <w:szCs w:val="25"/>
          <w:lang w:eastAsia="ru-RU"/>
        </w:rPr>
        <w:t>узнать при нажатии  на знак вопроса</w:t>
      </w:r>
      <w:r w:rsidR="0061371F">
        <w:rPr>
          <w:rFonts w:ascii="yandex-sans" w:eastAsia="Times New Roman" w:hAnsi="yandex-sans" w:cs="Times New Roman"/>
          <w:sz w:val="25"/>
          <w:szCs w:val="25"/>
          <w:lang w:eastAsia="ru-RU"/>
        </w:rPr>
        <w:t xml:space="preserve"> </w:t>
      </w:r>
      <w:r w:rsidR="0061371F" w:rsidRPr="0061371F">
        <w:rPr>
          <w:rFonts w:ascii="yandex-sans" w:eastAsia="Times New Roman" w:hAnsi="yandex-sans" w:cs="Times New Roman"/>
          <w:noProof/>
          <w:sz w:val="25"/>
          <w:szCs w:val="25"/>
          <w:lang w:eastAsia="ru-RU"/>
        </w:rPr>
        <w:drawing>
          <wp:inline distT="0" distB="0" distL="0" distR="0">
            <wp:extent cx="193637" cy="193637"/>
            <wp:effectExtent l="0" t="0" r="0" b="0"/>
            <wp:docPr id="13" name="Рисунок 3" descr="E:\МАТЕРИАЛЫ МИМИО\оптимизированные\значки\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ТЕРИАЛЫ МИМИО\оптимизированные\значки\з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6" cy="1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FBF">
        <w:rPr>
          <w:rFonts w:ascii="yandex-sans" w:eastAsia="Times New Roman" w:hAnsi="yandex-sans" w:cs="Times New Roman"/>
          <w:sz w:val="25"/>
          <w:szCs w:val="25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793"/>
      </w:tblGrid>
      <w:tr w:rsidR="00593325" w:rsidTr="00F46431">
        <w:tc>
          <w:tcPr>
            <w:tcW w:w="675" w:type="dxa"/>
          </w:tcPr>
          <w:p w:rsidR="00A75049" w:rsidRPr="00C90035" w:rsidRDefault="00A75049" w:rsidP="005A3F58">
            <w:pPr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C90035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A75049" w:rsidRPr="00C90035" w:rsidRDefault="00A75049" w:rsidP="00A75049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C90035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2835" w:type="dxa"/>
          </w:tcPr>
          <w:p w:rsidR="00A75049" w:rsidRPr="00C90035" w:rsidRDefault="00A75049" w:rsidP="00A75049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C90035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793" w:type="dxa"/>
          </w:tcPr>
          <w:p w:rsidR="00A75049" w:rsidRPr="00C90035" w:rsidRDefault="00A75049" w:rsidP="00A75049">
            <w:pPr>
              <w:jc w:val="center"/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</w:pPr>
            <w:r w:rsidRPr="00C90035">
              <w:rPr>
                <w:rFonts w:ascii="yandex-sans" w:eastAsia="Times New Roman" w:hAnsi="yandex-sans" w:cs="Times New Roman"/>
                <w:b/>
                <w:sz w:val="28"/>
                <w:szCs w:val="28"/>
                <w:lang w:eastAsia="ru-RU"/>
              </w:rPr>
              <w:t>Технические рекомендации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268" w:type="dxa"/>
          </w:tcPr>
          <w:p w:rsidR="00A75049" w:rsidRPr="00C90035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Титульный лист</w:t>
            </w:r>
          </w:p>
        </w:tc>
        <w:tc>
          <w:tcPr>
            <w:tcW w:w="2835" w:type="dxa"/>
          </w:tcPr>
          <w:p w:rsidR="00A75049" w:rsidRDefault="00182B68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Знакомство с темой и автором проекта</w:t>
            </w:r>
          </w:p>
        </w:tc>
        <w:tc>
          <w:tcPr>
            <w:tcW w:w="3793" w:type="dxa"/>
          </w:tcPr>
          <w:p w:rsidR="00A75049" w:rsidRDefault="00182B68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По щелчку на текст в нижней части страницы открывается сайт 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ЦПК «Образовательные технологии»</w:t>
            </w:r>
            <w:r w:rsidR="00B85B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A75049" w:rsidRDefault="00B85B9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Перечень игр</w:t>
            </w:r>
          </w:p>
        </w:tc>
        <w:tc>
          <w:tcPr>
            <w:tcW w:w="3793" w:type="dxa"/>
          </w:tcPr>
          <w:p w:rsidR="00A75049" w:rsidRDefault="00B85B95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Каждый пункт содержания – гиперссылка на соответствующую страницу проекта. 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Раскрась</w:t>
            </w:r>
          </w:p>
        </w:tc>
        <w:tc>
          <w:tcPr>
            <w:tcW w:w="2835" w:type="dxa"/>
          </w:tcPr>
          <w:p w:rsidR="00A75049" w:rsidRDefault="00F46431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Уточнить знания о сухопутной и водной  военной технике. Самостоятельно выбирать соответствующую цветовую гамму.</w:t>
            </w:r>
          </w:p>
        </w:tc>
        <w:tc>
          <w:tcPr>
            <w:tcW w:w="3793" w:type="dxa"/>
          </w:tcPr>
          <w:p w:rsidR="00A75049" w:rsidRDefault="00125FBF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Выбирают</w:t>
            </w:r>
            <w:r w:rsidR="00D47C19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цвет маркера. При необходимости можно стереть, переключившись на ластик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Раскрась по цифрам</w:t>
            </w:r>
          </w:p>
        </w:tc>
        <w:tc>
          <w:tcPr>
            <w:tcW w:w="2835" w:type="dxa"/>
          </w:tcPr>
          <w:p w:rsidR="00A75049" w:rsidRDefault="002518EA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Развитие внимания, </w:t>
            </w:r>
            <w:r w:rsidR="00D56F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памяти,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логического мышления. </w:t>
            </w:r>
            <w:r w:rsidR="00D56F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Закрепляем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цифры от 1-4, </w:t>
            </w:r>
            <w:r w:rsidR="00D56F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и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цвет</w:t>
            </w:r>
            <w:r w:rsidR="00CA7253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а   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( голубой, красный, желтый, серый).</w:t>
            </w:r>
          </w:p>
        </w:tc>
        <w:tc>
          <w:tcPr>
            <w:tcW w:w="3793" w:type="dxa"/>
          </w:tcPr>
          <w:p w:rsidR="00A75049" w:rsidRDefault="00125FBF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В</w:t>
            </w:r>
            <w:r w:rsidR="00D56F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ыбирают цвет маркера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,</w:t>
            </w:r>
            <w:r w:rsidR="00D56F9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соответствующий данной цифре. При необходимости можно стереть, переключившись на ластик. 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Четвертый лишний</w:t>
            </w:r>
          </w:p>
        </w:tc>
        <w:tc>
          <w:tcPr>
            <w:tcW w:w="2835" w:type="dxa"/>
          </w:tcPr>
          <w:p w:rsidR="00A75049" w:rsidRDefault="00D56F9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Развитие </w:t>
            </w:r>
            <w:r w:rsidR="00CA7253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способности к анализу, формирование умения самостоятельно делать выводы, умение выделять </w:t>
            </w:r>
            <w:r w:rsidR="009F64E6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характерные особенности техники</w:t>
            </w:r>
            <w:r w:rsidR="00CA7253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93" w:type="dxa"/>
          </w:tcPr>
          <w:p w:rsidR="00A75049" w:rsidRDefault="00CA7253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Дети зрительно определяют лишний предмет. 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При щелчке стилусом на правильное изображение </w:t>
            </w:r>
            <w:r w:rsidR="00614E2B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появляется мультимедийная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галочка, при      неправильном –крестик.              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Найди лишнего</w:t>
            </w:r>
          </w:p>
        </w:tc>
        <w:tc>
          <w:tcPr>
            <w:tcW w:w="2835" w:type="dxa"/>
          </w:tcPr>
          <w:p w:rsidR="00A75049" w:rsidRDefault="009F64E6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Развитие способности к анализу, формирование умения самостоятельно делать выводы, умение выделять характерные особенности одежды.</w:t>
            </w:r>
          </w:p>
        </w:tc>
        <w:tc>
          <w:tcPr>
            <w:tcW w:w="3793" w:type="dxa"/>
          </w:tcPr>
          <w:p w:rsidR="00A75049" w:rsidRDefault="009D0944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sz w:val="25"/>
                <w:szCs w:val="25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3.15pt;margin-top:74.65pt;width:0;height:1.65pt;flip:y;z-index:251664384;mso-position-horizontal-relative:text;mso-position-vertical-relative:text" o:connectortype="straight" strokecolor="#f2f2f2 [3041]" strokeweight="3pt">
                  <v:shadow type="perspective" color="#4e6128 [1606]" opacity=".5" offset="1pt" offset2="-1pt"/>
                </v:shape>
              </w:pict>
            </w:r>
            <w:r w:rsidR="009F64E6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Дети зрительно определяют лишнего человечка. При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щелчке стилусом</w:t>
            </w:r>
            <w:r w:rsidR="00C64EFE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на правильное изображение</w:t>
            </w:r>
            <w:r w:rsidR="009F64E6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</w:t>
            </w:r>
            <w:r w:rsidR="00614E2B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появляется мультимедийная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галочка, при</w:t>
            </w:r>
            <w:r w:rsidR="009F64E6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   </w:t>
            </w:r>
            <w:r w:rsidR="00C64EFE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 неправильном</w:t>
            </w:r>
            <w:r w:rsidR="00C479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–крестик.</w:t>
            </w:r>
            <w:r w:rsidR="00C479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             </w:t>
            </w:r>
          </w:p>
        </w:tc>
      </w:tr>
      <w:tr w:rsidR="00593325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Перемести мальчика в нужный угол</w:t>
            </w:r>
          </w:p>
        </w:tc>
        <w:tc>
          <w:tcPr>
            <w:tcW w:w="2835" w:type="dxa"/>
          </w:tcPr>
          <w:p w:rsidR="00A75049" w:rsidRDefault="00C64EFE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Ориентировка в пространстве. Закрепление понятий:  влево, вправо, вверх, вниз, между, около, над, под, по середине.</w:t>
            </w:r>
          </w:p>
        </w:tc>
        <w:tc>
          <w:tcPr>
            <w:tcW w:w="3793" w:type="dxa"/>
          </w:tcPr>
          <w:p w:rsidR="00A75049" w:rsidRDefault="00125FBF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Перетащить стилусом</w:t>
            </w:r>
            <w:r w:rsidR="005D7C5B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изображение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в нужный угол экрана</w:t>
            </w:r>
            <w:r w:rsidR="005D7C5B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по заданию педагога.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Сосчитай</w:t>
            </w:r>
          </w:p>
        </w:tc>
        <w:tc>
          <w:tcPr>
            <w:tcW w:w="2835" w:type="dxa"/>
          </w:tcPr>
          <w:p w:rsidR="00A75049" w:rsidRDefault="00B64EF2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Развитие памяти, внимания, логического мышления. Закрепляем счет до 5. </w:t>
            </w:r>
          </w:p>
        </w:tc>
        <w:tc>
          <w:tcPr>
            <w:tcW w:w="3793" w:type="dxa"/>
          </w:tcPr>
          <w:p w:rsidR="00A75049" w:rsidRDefault="00B64EF2" w:rsidP="00125FBF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Дети считают предметы. </w:t>
            </w:r>
            <w:r w:rsidR="00125FBF">
              <w:rPr>
                <w:rFonts w:ascii="yandex-sans" w:eastAsia="Times New Roman" w:hAnsi="yandex-sans" w:cs="Times New Roman" w:hint="eastAsia"/>
                <w:sz w:val="25"/>
                <w:szCs w:val="25"/>
                <w:lang w:eastAsia="ru-RU"/>
              </w:rPr>
              <w:t>Р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ядом с каждой группой картинок серый пусковой механизм, которы</w:t>
            </w:r>
            <w:r w:rsidR="00125FBF">
              <w:rPr>
                <w:rFonts w:ascii="yandex-sans" w:eastAsia="Times New Roman" w:hAnsi="yandex-sans" w:cs="Times New Roman" w:hint="eastAsia"/>
                <w:sz w:val="25"/>
                <w:szCs w:val="25"/>
                <w:lang w:eastAsia="ru-RU"/>
              </w:rPr>
              <w:t>й</w:t>
            </w:r>
            <w:r w:rsidR="00125FBF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при щелчке позволяет увидеть правильный ответ.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2268" w:type="dxa"/>
          </w:tcPr>
          <w:p w:rsidR="00A75049" w:rsidRDefault="00125FBF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</w:t>
            </w:r>
            <w:r w:rsidR="00C9003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осчитай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военную 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технику</w:t>
            </w:r>
          </w:p>
        </w:tc>
        <w:tc>
          <w:tcPr>
            <w:tcW w:w="2835" w:type="dxa"/>
          </w:tcPr>
          <w:p w:rsidR="00A75049" w:rsidRDefault="009914F0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 xml:space="preserve">Развитие памяти,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внимания, логического мышления.   Упражнять в отсчитывании предметов в пределах 10.</w:t>
            </w:r>
          </w:p>
        </w:tc>
        <w:tc>
          <w:tcPr>
            <w:tcW w:w="3793" w:type="dxa"/>
          </w:tcPr>
          <w:p w:rsidR="00A75049" w:rsidRDefault="00D626F8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 xml:space="preserve">Посчитать </w:t>
            </w:r>
            <w:r w:rsidRPr="00D626F8">
              <w:rPr>
                <w:rFonts w:ascii="yandex-sans" w:eastAsia="Times New Roman" w:hAnsi="yandex-sans" w:cs="Times New Roman"/>
                <w:i/>
                <w:sz w:val="25"/>
                <w:szCs w:val="25"/>
                <w:lang w:eastAsia="ru-RU"/>
              </w:rPr>
              <w:t>только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военную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технику. Ответ поз знаком вопроса.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Лабиринт</w:t>
            </w:r>
          </w:p>
        </w:tc>
        <w:tc>
          <w:tcPr>
            <w:tcW w:w="2835" w:type="dxa"/>
          </w:tcPr>
          <w:p w:rsidR="00A75049" w:rsidRDefault="009914F0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Формирование умения ориентироваться на плоскости</w:t>
            </w:r>
            <w:r w:rsidR="002917F7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. Тренируем умение вести линию не отрывая руки, развиваем мелкую моторику, внимание.</w:t>
            </w:r>
            <w:r w:rsidR="0059332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Слуховое восприятие военной песни.</w:t>
            </w:r>
          </w:p>
        </w:tc>
        <w:tc>
          <w:tcPr>
            <w:tcW w:w="3793" w:type="dxa"/>
          </w:tcPr>
          <w:p w:rsidR="00A75049" w:rsidRDefault="00D626F8" w:rsidP="00D626F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Дети рисуют </w:t>
            </w:r>
            <w:r w:rsidR="002917F7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путь танкиста к танку. При необходимости можно стереть, переключившись на ластик.</w:t>
            </w:r>
            <w:r w:rsidR="00593325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Нажав ЛКМ на музыкальный значок, можно рисовать под музыкальное сопровождение. </w:t>
            </w:r>
            <w:r w:rsidR="002917F7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Подбери по родам войск</w:t>
            </w:r>
          </w:p>
        </w:tc>
        <w:tc>
          <w:tcPr>
            <w:tcW w:w="2835" w:type="dxa"/>
          </w:tcPr>
          <w:p w:rsidR="00A75049" w:rsidRDefault="0059332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Развиваем наблюдательность, внимание, способность к обобщению, классификации.</w:t>
            </w:r>
          </w:p>
        </w:tc>
        <w:tc>
          <w:tcPr>
            <w:tcW w:w="3793" w:type="dxa"/>
          </w:tcPr>
          <w:p w:rsidR="00A75049" w:rsidRDefault="001F283B" w:rsidP="00D626F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Дети подбирают нужное изображение, 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стилусом перетаскивают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его в нужный 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столбик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. Провер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ить можно, нажав на знак вопроса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, выйдет прозрачная 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проверочна</w:t>
            </w:r>
            <w:r w:rsidR="00D626F8">
              <w:rPr>
                <w:rFonts w:ascii="yandex-sans" w:eastAsia="Times New Roman" w:hAnsi="yandex-sans" w:cs="Times New Roman" w:hint="eastAsia"/>
                <w:sz w:val="25"/>
                <w:szCs w:val="25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область.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2268" w:type="dxa"/>
          </w:tcPr>
          <w:p w:rsidR="00A75049" w:rsidRDefault="00AA4CA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Обведи маркером военных</w:t>
            </w:r>
          </w:p>
        </w:tc>
        <w:tc>
          <w:tcPr>
            <w:tcW w:w="2835" w:type="dxa"/>
          </w:tcPr>
          <w:p w:rsidR="00A75049" w:rsidRDefault="00C04F3C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Развитие внимания. Уточнение представления детей о внешнем виде военных, особенностях одежды.</w:t>
            </w:r>
          </w:p>
        </w:tc>
        <w:tc>
          <w:tcPr>
            <w:tcW w:w="3793" w:type="dxa"/>
          </w:tcPr>
          <w:p w:rsidR="00A75049" w:rsidRDefault="00D626F8" w:rsidP="00D626F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Дети выбирают цвет маркера. О</w:t>
            </w:r>
            <w:r w:rsidR="00C04F3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бводят изображение. Проверить можно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, нажав на знак вопроса</w:t>
            </w:r>
            <w:r w:rsidR="00C04F3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, выйдет прозрачная проверочная область.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Найди тень</w:t>
            </w:r>
          </w:p>
        </w:tc>
        <w:tc>
          <w:tcPr>
            <w:tcW w:w="2835" w:type="dxa"/>
          </w:tcPr>
          <w:p w:rsidR="00A75049" w:rsidRDefault="00F14487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Развиваем внимание, наблюдательность, зрительную память.</w:t>
            </w:r>
          </w:p>
        </w:tc>
        <w:tc>
          <w:tcPr>
            <w:tcW w:w="3793" w:type="dxa"/>
          </w:tcPr>
          <w:p w:rsidR="00A75049" w:rsidRDefault="00F14487" w:rsidP="00D626F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 помощью стилуса перета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щить и наложить картинку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на ч</w:t>
            </w:r>
            <w:r w:rsidR="00D626F8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ерный силуэт.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Найди правильную тень</w:t>
            </w:r>
          </w:p>
        </w:tc>
        <w:tc>
          <w:tcPr>
            <w:tcW w:w="2835" w:type="dxa"/>
          </w:tcPr>
          <w:p w:rsidR="00A75049" w:rsidRDefault="00F14487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Развиваем внимание, наблюдательность, зрительную память.</w:t>
            </w:r>
          </w:p>
        </w:tc>
        <w:tc>
          <w:tcPr>
            <w:tcW w:w="3793" w:type="dxa"/>
          </w:tcPr>
          <w:p w:rsidR="00A75049" w:rsidRDefault="00E056CA" w:rsidP="00E056CA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</w:t>
            </w:r>
            <w:r w:rsidR="00F14487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помощью стил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уса перетащить</w:t>
            </w:r>
            <w:r w:rsidR="003347F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и нал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ожить изображение на «правильную</w:t>
            </w:r>
            <w:r w:rsidR="00002D40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тень</w:t>
            </w:r>
            <w:r w:rsidR="00F14487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.</w:t>
            </w:r>
            <w:r w:rsidR="003347F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При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ошибочном </w:t>
            </w:r>
            <w:r w:rsidR="003347F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наложении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</w:t>
            </w:r>
            <w:r w:rsidR="003347F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зображений будут видны</w:t>
            </w:r>
            <w:r w:rsidR="003347F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лишние детали.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Собери </w:t>
            </w:r>
            <w:proofErr w:type="spellStart"/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пазл</w:t>
            </w:r>
            <w:proofErr w:type="spellEnd"/>
          </w:p>
        </w:tc>
        <w:tc>
          <w:tcPr>
            <w:tcW w:w="2835" w:type="dxa"/>
          </w:tcPr>
          <w:p w:rsidR="00A75049" w:rsidRDefault="003347F4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Развитие зрительно- двигательной координации.</w:t>
            </w:r>
          </w:p>
        </w:tc>
        <w:tc>
          <w:tcPr>
            <w:tcW w:w="3793" w:type="dxa"/>
          </w:tcPr>
          <w:p w:rsidR="00A75049" w:rsidRDefault="003347F4" w:rsidP="00E056CA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С помощью стилуса собрать из кусков картинку с изображением боевой машины.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Узнай по звуку</w:t>
            </w:r>
          </w:p>
        </w:tc>
        <w:tc>
          <w:tcPr>
            <w:tcW w:w="2835" w:type="dxa"/>
          </w:tcPr>
          <w:p w:rsidR="00A75049" w:rsidRDefault="00D15A84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Развитие слуха и слуховой памяти.</w:t>
            </w:r>
          </w:p>
        </w:tc>
        <w:tc>
          <w:tcPr>
            <w:tcW w:w="3793" w:type="dxa"/>
          </w:tcPr>
          <w:p w:rsidR="00A75049" w:rsidRDefault="00E056CA" w:rsidP="00E056CA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Педагог </w:t>
            </w:r>
            <w:r w:rsidR="00D15A8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включает музыкальный значок, дети отгадывают. Поочередно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щелкая</w:t>
            </w:r>
            <w:r w:rsidR="00D15A8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на кр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асный многоугольник, открывают</w:t>
            </w:r>
            <w:r w:rsidR="00D15A8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изображение техники, которому принадлежит звук. 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2268" w:type="dxa"/>
          </w:tcPr>
          <w:p w:rsidR="00A75049" w:rsidRDefault="00C90035" w:rsidP="008658BC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Сосчитай </w:t>
            </w:r>
            <w:r w:rsidR="008658B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самолеты</w:t>
            </w:r>
          </w:p>
        </w:tc>
        <w:tc>
          <w:tcPr>
            <w:tcW w:w="2835" w:type="dxa"/>
          </w:tcPr>
          <w:p w:rsidR="00A75049" w:rsidRDefault="00B32004" w:rsidP="008658BC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Развитие памяти, внимания, логического мышления.   Упражнять в от</w:t>
            </w:r>
            <w:r w:rsidR="008658B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считывании предметов (8).</w:t>
            </w:r>
          </w:p>
        </w:tc>
        <w:tc>
          <w:tcPr>
            <w:tcW w:w="3793" w:type="dxa"/>
          </w:tcPr>
          <w:p w:rsidR="00A75049" w:rsidRDefault="00E056CA" w:rsidP="00E056CA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Сосчитать все самолеты</w:t>
            </w:r>
            <w:r w:rsidR="00B32004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A75049" w:rsidTr="00F46431">
        <w:tc>
          <w:tcPr>
            <w:tcW w:w="675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2268" w:type="dxa"/>
          </w:tcPr>
          <w:p w:rsidR="00A75049" w:rsidRDefault="00C90035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Найди транспорт</w:t>
            </w:r>
          </w:p>
        </w:tc>
        <w:tc>
          <w:tcPr>
            <w:tcW w:w="2835" w:type="dxa"/>
          </w:tcPr>
          <w:p w:rsidR="00A75049" w:rsidRDefault="00B32004" w:rsidP="005A3F58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Развиваем внимание, наблюдательность,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память, слуховую память.</w:t>
            </w:r>
          </w:p>
        </w:tc>
        <w:tc>
          <w:tcPr>
            <w:tcW w:w="3793" w:type="dxa"/>
          </w:tcPr>
          <w:p w:rsidR="00A75049" w:rsidRDefault="003920C0" w:rsidP="00E056CA">
            <w:pP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 xml:space="preserve">С помощью фонарика детям надо найти самолеты и корабль.  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lastRenderedPageBreak/>
              <w:t>При обнаружении, педагог</w:t>
            </w:r>
            <w:r w:rsidR="008658B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</w:t>
            </w:r>
            <w:r w:rsidR="008658BC"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>щелкнув</w:t>
            </w:r>
            <w:r>
              <w:rPr>
                <w:rFonts w:ascii="yandex-sans" w:eastAsia="Times New Roman" w:hAnsi="yandex-sans" w:cs="Times New Roman"/>
                <w:sz w:val="25"/>
                <w:szCs w:val="25"/>
                <w:lang w:eastAsia="ru-RU"/>
              </w:rPr>
              <w:t xml:space="preserve"> ЛКМ на музыкальный значок включает звук техники. </w:t>
            </w:r>
          </w:p>
        </w:tc>
      </w:tr>
    </w:tbl>
    <w:p w:rsidR="005A3F58" w:rsidRPr="005A3F58" w:rsidRDefault="005A3F58" w:rsidP="005A3F58">
      <w:pPr>
        <w:rPr>
          <w:rFonts w:ascii="yandex-sans" w:eastAsia="Times New Roman" w:hAnsi="yandex-sans" w:cs="Times New Roman"/>
          <w:sz w:val="25"/>
          <w:szCs w:val="25"/>
          <w:lang w:eastAsia="ru-RU"/>
        </w:rPr>
      </w:pPr>
    </w:p>
    <w:p w:rsidR="00317E97" w:rsidRPr="00A414E1" w:rsidRDefault="00317E97" w:rsidP="00A414E1">
      <w:bookmarkStart w:id="0" w:name="_GoBack"/>
      <w:bookmarkEnd w:id="0"/>
    </w:p>
    <w:sectPr w:rsidR="00317E97" w:rsidRPr="00A414E1" w:rsidSect="003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E1"/>
    <w:rsid w:val="00002D40"/>
    <w:rsid w:val="00125FBF"/>
    <w:rsid w:val="00147247"/>
    <w:rsid w:val="00165FE2"/>
    <w:rsid w:val="00182B68"/>
    <w:rsid w:val="001C6305"/>
    <w:rsid w:val="001F283B"/>
    <w:rsid w:val="00230438"/>
    <w:rsid w:val="002518EA"/>
    <w:rsid w:val="002917F7"/>
    <w:rsid w:val="00317E97"/>
    <w:rsid w:val="003347F4"/>
    <w:rsid w:val="003920C0"/>
    <w:rsid w:val="003E31E6"/>
    <w:rsid w:val="0052140D"/>
    <w:rsid w:val="00593325"/>
    <w:rsid w:val="005A3F58"/>
    <w:rsid w:val="005D7C5B"/>
    <w:rsid w:val="0061371F"/>
    <w:rsid w:val="00614E2B"/>
    <w:rsid w:val="00641CFB"/>
    <w:rsid w:val="00811EDD"/>
    <w:rsid w:val="00857B19"/>
    <w:rsid w:val="008658BC"/>
    <w:rsid w:val="009914F0"/>
    <w:rsid w:val="009D0944"/>
    <w:rsid w:val="009F64E6"/>
    <w:rsid w:val="00A414E1"/>
    <w:rsid w:val="00A729CA"/>
    <w:rsid w:val="00A75049"/>
    <w:rsid w:val="00AA4CA5"/>
    <w:rsid w:val="00B32004"/>
    <w:rsid w:val="00B64EF2"/>
    <w:rsid w:val="00B85B95"/>
    <w:rsid w:val="00BF25E1"/>
    <w:rsid w:val="00C04F3C"/>
    <w:rsid w:val="00C479BF"/>
    <w:rsid w:val="00C64EFE"/>
    <w:rsid w:val="00C90035"/>
    <w:rsid w:val="00CA7253"/>
    <w:rsid w:val="00D15A84"/>
    <w:rsid w:val="00D47C19"/>
    <w:rsid w:val="00D56F95"/>
    <w:rsid w:val="00D626F8"/>
    <w:rsid w:val="00D916BD"/>
    <w:rsid w:val="00E056CA"/>
    <w:rsid w:val="00F14487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7D07169A"/>
  <w15:docId w15:val="{DA0E54E7-A8FC-4639-ACAF-DD07702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50F-0D39-40A5-B9E8-79B45EA8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Екатерина</cp:lastModifiedBy>
  <cp:revision>13</cp:revision>
  <dcterms:created xsi:type="dcterms:W3CDTF">2020-03-02T16:09:00Z</dcterms:created>
  <dcterms:modified xsi:type="dcterms:W3CDTF">2020-08-19T07:42:00Z</dcterms:modified>
</cp:coreProperties>
</file>